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0228B" w14:textId="77777777" w:rsidR="002C026D" w:rsidRDefault="002C026D" w:rsidP="0027266C">
      <w:pPr>
        <w:spacing w:after="0" w:line="240" w:lineRule="auto"/>
        <w:ind w:left="-720"/>
        <w:rPr>
          <w:rFonts w:ascii="Helvetica" w:eastAsia="Times New Roman" w:hAnsi="Helvetica" w:cs="Arial"/>
          <w:b/>
          <w:color w:val="B00000"/>
          <w:sz w:val="48"/>
          <w:szCs w:val="48"/>
          <w14:shadow w14:blurRad="50800" w14:dist="38100" w14:dir="2700000" w14:sx="100000" w14:sy="100000" w14:kx="0" w14:ky="0" w14:algn="tl">
            <w14:srgbClr w14:val="000000">
              <w14:alpha w14:val="60000"/>
            </w14:srgbClr>
          </w14:shadow>
        </w:rPr>
      </w:pPr>
    </w:p>
    <w:p w14:paraId="2699977D" w14:textId="4F9E29A3" w:rsidR="0027266C" w:rsidRPr="0027266C" w:rsidRDefault="0027266C" w:rsidP="0027266C">
      <w:pPr>
        <w:spacing w:after="0" w:line="240" w:lineRule="auto"/>
        <w:ind w:left="-720"/>
        <w:rPr>
          <w:rFonts w:ascii="Times New Roman" w:eastAsia="Times New Roman" w:hAnsi="Times New Roman" w:cs="Times New Roman"/>
          <w:noProof/>
          <w:color w:val="B00000"/>
          <w:sz w:val="24"/>
          <w:szCs w:val="24"/>
        </w:rPr>
      </w:pPr>
      <w:r w:rsidRPr="0027266C">
        <w:rPr>
          <w:rFonts w:ascii="Times New Roman" w:eastAsia="Times New Roman" w:hAnsi="Times New Roman" w:cs="Times New Roman"/>
          <w:noProof/>
          <w:color w:val="B00000"/>
          <w:sz w:val="24"/>
          <w:szCs w:val="24"/>
        </w:rPr>
        <w:drawing>
          <wp:anchor distT="0" distB="0" distL="114300" distR="114300" simplePos="0" relativeHeight="251659264" behindDoc="1" locked="0" layoutInCell="1" allowOverlap="1" wp14:anchorId="3A9EF2F0" wp14:editId="1A49329D">
            <wp:simplePos x="0" y="0"/>
            <wp:positionH relativeFrom="column">
              <wp:posOffset>2838450</wp:posOffset>
            </wp:positionH>
            <wp:positionV relativeFrom="paragraph">
              <wp:posOffset>65405</wp:posOffset>
            </wp:positionV>
            <wp:extent cx="2889250" cy="2383155"/>
            <wp:effectExtent l="0" t="0" r="6350" b="0"/>
            <wp:wrapTight wrapText="bothSides">
              <wp:wrapPolygon edited="0">
                <wp:start x="0" y="0"/>
                <wp:lineTo x="0" y="21410"/>
                <wp:lineTo x="21505" y="21410"/>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9250" cy="238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66C">
        <w:rPr>
          <w:rFonts w:ascii="Helvetica" w:eastAsia="Times New Roman" w:hAnsi="Helvetica" w:cs="Arial"/>
          <w:b/>
          <w:color w:val="B00000"/>
          <w:sz w:val="48"/>
          <w:szCs w:val="48"/>
          <w14:shadow w14:blurRad="50800" w14:dist="38100" w14:dir="2700000" w14:sx="100000" w14:sy="100000" w14:kx="0" w14:ky="0" w14:algn="tl">
            <w14:srgbClr w14:val="000000">
              <w14:alpha w14:val="60000"/>
            </w14:srgbClr>
          </w14:shadow>
        </w:rPr>
        <w:t xml:space="preserve">NEWS RELEASE </w:t>
      </w:r>
      <w:r w:rsidRPr="0027266C">
        <w:rPr>
          <w:rFonts w:ascii="Times New Roman" w:eastAsia="Times New Roman" w:hAnsi="Times New Roman" w:cs="Times New Roman"/>
          <w:noProof/>
          <w:color w:val="B00000"/>
          <w:sz w:val="24"/>
          <w:szCs w:val="24"/>
        </w:rPr>
        <w:t xml:space="preserve">             </w:t>
      </w:r>
    </w:p>
    <w:p w14:paraId="6D5566F5" w14:textId="77777777" w:rsidR="0027266C" w:rsidRPr="0027266C" w:rsidRDefault="0027266C" w:rsidP="0027266C">
      <w:pPr>
        <w:spacing w:after="0" w:line="240" w:lineRule="auto"/>
        <w:ind w:left="-720"/>
        <w:rPr>
          <w:rFonts w:ascii="Helvetica" w:eastAsia="Times New Roman" w:hAnsi="Helvetica" w:cs="Arial"/>
          <w:b/>
        </w:rPr>
      </w:pPr>
      <w:r w:rsidRPr="0027266C">
        <w:rPr>
          <w:rFonts w:ascii="Helvetica" w:eastAsia="Times New Roman" w:hAnsi="Helvetica" w:cs="Arial"/>
          <w:b/>
        </w:rPr>
        <w:t>FOR IMMEDIATE RELEASE</w:t>
      </w:r>
    </w:p>
    <w:p w14:paraId="005BA8F6" w14:textId="7A8FB8D6" w:rsidR="0027266C" w:rsidRPr="0027266C" w:rsidRDefault="0027266C" w:rsidP="0027266C">
      <w:pPr>
        <w:spacing w:after="0" w:line="240" w:lineRule="auto"/>
        <w:ind w:left="-720"/>
        <w:rPr>
          <w:rFonts w:ascii="Helvetica" w:eastAsia="Times New Roman" w:hAnsi="Helvetica" w:cs="Arial"/>
          <w:b/>
        </w:rPr>
      </w:pPr>
      <w:r>
        <w:rPr>
          <w:rFonts w:ascii="Helvetica" w:eastAsia="Times New Roman" w:hAnsi="Helvetica" w:cs="Arial"/>
          <w:b/>
        </w:rPr>
        <w:t>March 18</w:t>
      </w:r>
      <w:r w:rsidRPr="0027266C">
        <w:rPr>
          <w:rFonts w:ascii="Helvetica" w:eastAsia="Times New Roman" w:hAnsi="Helvetica" w:cs="Arial"/>
          <w:b/>
        </w:rPr>
        <w:t>, 20</w:t>
      </w:r>
      <w:r>
        <w:rPr>
          <w:rFonts w:ascii="Helvetica" w:eastAsia="Times New Roman" w:hAnsi="Helvetica" w:cs="Arial"/>
          <w:b/>
        </w:rPr>
        <w:t>20</w:t>
      </w:r>
    </w:p>
    <w:p w14:paraId="576DA4D5"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24595374"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11E3435D"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569BFF6E"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39A30517"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3E070CEF"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2F8814E7"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1296A0DC"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37A5E194"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71CBB371"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2EAFFD99"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30A0A0B0"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1D414C11" w14:textId="77777777" w:rsidR="0027266C" w:rsidRPr="0027266C" w:rsidRDefault="0027266C" w:rsidP="0027266C">
      <w:pPr>
        <w:spacing w:after="0" w:line="240" w:lineRule="auto"/>
        <w:ind w:left="-720"/>
        <w:rPr>
          <w:rFonts w:ascii="Times New Roman" w:eastAsia="Times New Roman" w:hAnsi="Times New Roman" w:cs="Times New Roman"/>
          <w:b/>
          <w:sz w:val="20"/>
          <w:szCs w:val="20"/>
        </w:rPr>
      </w:pPr>
    </w:p>
    <w:p w14:paraId="6D0FF0A1" w14:textId="2CAA1013" w:rsidR="0027266C" w:rsidRPr="0027266C" w:rsidRDefault="0027266C" w:rsidP="0027266C">
      <w:pPr>
        <w:spacing w:after="0" w:line="240" w:lineRule="auto"/>
        <w:ind w:left="7200" w:right="-540" w:firstLine="720"/>
        <w:rPr>
          <w:rFonts w:ascii="Helvetica" w:eastAsia="Times New Roman" w:hAnsi="Helvetica" w:cs="Times New Roman"/>
          <w:sz w:val="20"/>
          <w:szCs w:val="20"/>
        </w:rPr>
      </w:pPr>
      <w:r>
        <w:rPr>
          <w:rFonts w:ascii="Helvetica" w:eastAsia="Times New Roman" w:hAnsi="Helvetica" w:cs="Times New Roman"/>
          <w:b/>
          <w:color w:val="333333"/>
          <w:sz w:val="20"/>
          <w:szCs w:val="20"/>
        </w:rPr>
        <w:t xml:space="preserve">      </w:t>
      </w:r>
      <w:r w:rsidRPr="0027266C">
        <w:rPr>
          <w:rFonts w:ascii="Helvetica" w:eastAsia="Times New Roman" w:hAnsi="Helvetica" w:cs="Times New Roman"/>
          <w:b/>
          <w:color w:val="333333"/>
          <w:sz w:val="20"/>
          <w:szCs w:val="20"/>
        </w:rPr>
        <w:t>Contact</w:t>
      </w:r>
      <w:r w:rsidRPr="0027266C">
        <w:rPr>
          <w:rFonts w:ascii="Helvetica" w:eastAsia="Times New Roman" w:hAnsi="Helvetica" w:cs="Times New Roman"/>
          <w:color w:val="333333"/>
          <w:sz w:val="20"/>
          <w:szCs w:val="20"/>
        </w:rPr>
        <w:t>:</w:t>
      </w:r>
      <w:r w:rsidRPr="0027266C">
        <w:rPr>
          <w:rFonts w:ascii="Helvetica" w:eastAsia="Times New Roman" w:hAnsi="Helvetica" w:cs="Times New Roman"/>
          <w:sz w:val="20"/>
          <w:szCs w:val="20"/>
        </w:rPr>
        <w:t xml:space="preserve">       </w:t>
      </w:r>
    </w:p>
    <w:p w14:paraId="178F4322" w14:textId="62F90807" w:rsidR="0027266C" w:rsidRPr="0027266C" w:rsidRDefault="0027266C" w:rsidP="0027266C">
      <w:pPr>
        <w:spacing w:after="0" w:line="240" w:lineRule="auto"/>
        <w:ind w:left="6480" w:right="-54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r>
        <w:rPr>
          <w:rFonts w:ascii="Helvetica" w:eastAsia="Times New Roman" w:hAnsi="Helvetica" w:cs="Times New Roman"/>
          <w:sz w:val="20"/>
          <w:szCs w:val="20"/>
        </w:rPr>
        <w:t>Jason Culotta</w:t>
      </w:r>
      <w:r w:rsidRPr="0027266C">
        <w:rPr>
          <w:rFonts w:ascii="Helvetica" w:eastAsia="Times New Roman" w:hAnsi="Helvetica" w:cs="Times New Roman"/>
          <w:sz w:val="20"/>
          <w:szCs w:val="20"/>
        </w:rPr>
        <w:t xml:space="preserve">, President </w:t>
      </w:r>
    </w:p>
    <w:p w14:paraId="6E0F1F87" w14:textId="77777777" w:rsidR="0027266C" w:rsidRPr="0027266C" w:rsidRDefault="0027266C" w:rsidP="0027266C">
      <w:pPr>
        <w:spacing w:after="0" w:line="240" w:lineRule="auto"/>
        <w:ind w:left="5040" w:right="-720" w:firstLine="144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608-255-9946</w:t>
      </w:r>
    </w:p>
    <w:p w14:paraId="6EABC00C" w14:textId="0EA27AF6" w:rsidR="0027266C" w:rsidRDefault="0027266C" w:rsidP="0027266C">
      <w:pPr>
        <w:spacing w:after="0" w:line="240" w:lineRule="auto"/>
        <w:ind w:left="5040" w:right="-720" w:firstLine="72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hyperlink r:id="rId8" w:history="1">
        <w:r w:rsidRPr="0027266C">
          <w:rPr>
            <w:rStyle w:val="Hyperlink"/>
            <w:rFonts w:ascii="Helvetica" w:eastAsia="Times New Roman" w:hAnsi="Helvetica" w:cs="Times New Roman"/>
            <w:color w:val="2E74B5" w:themeColor="accent5" w:themeShade="BF"/>
            <w:sz w:val="20"/>
            <w:szCs w:val="20"/>
          </w:rPr>
          <w:t>jason.culotta@mwfpa.org</w:t>
        </w:r>
      </w:hyperlink>
    </w:p>
    <w:p w14:paraId="55397660" w14:textId="2FF89653" w:rsidR="0027266C" w:rsidRPr="0027266C" w:rsidRDefault="0027266C" w:rsidP="0027266C">
      <w:pPr>
        <w:spacing w:after="0" w:line="240" w:lineRule="auto"/>
        <w:ind w:left="5040" w:right="-720" w:firstLine="72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p>
    <w:p w14:paraId="187F364A" w14:textId="77777777" w:rsidR="0027266C" w:rsidRPr="0027266C" w:rsidRDefault="0027266C" w:rsidP="0027266C">
      <w:pPr>
        <w:spacing w:after="0" w:line="240" w:lineRule="auto"/>
        <w:ind w:right="-72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p>
    <w:p w14:paraId="6352808F" w14:textId="7B550EBD" w:rsidR="0027266C" w:rsidRPr="0027266C" w:rsidRDefault="0027266C" w:rsidP="0027266C">
      <w:pPr>
        <w:spacing w:after="0" w:line="240" w:lineRule="auto"/>
        <w:ind w:right="-72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t xml:space="preserve">                           </w:t>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r>
      <w:r w:rsidRPr="0027266C">
        <w:rPr>
          <w:rFonts w:ascii="Helvetica" w:eastAsia="Times New Roman" w:hAnsi="Helvetica" w:cs="Times New Roman"/>
          <w:sz w:val="20"/>
          <w:szCs w:val="20"/>
        </w:rPr>
        <w:tab/>
        <w:t xml:space="preserve">                                                                                                                </w:t>
      </w:r>
      <w:r>
        <w:rPr>
          <w:rFonts w:ascii="Helvetica" w:eastAsia="Times New Roman" w:hAnsi="Helvetica" w:cs="Times New Roman"/>
          <w:sz w:val="20"/>
          <w:szCs w:val="20"/>
        </w:rPr>
        <w:tab/>
      </w:r>
      <w:r>
        <w:rPr>
          <w:rFonts w:ascii="Helvetica" w:eastAsia="Times New Roman" w:hAnsi="Helvetica" w:cs="Times New Roman"/>
          <w:sz w:val="20"/>
          <w:szCs w:val="20"/>
        </w:rPr>
        <w:tab/>
        <w:t xml:space="preserve">  </w:t>
      </w:r>
      <w:r w:rsidRPr="0027266C">
        <w:rPr>
          <w:rFonts w:ascii="Helvetica" w:eastAsia="Times New Roman" w:hAnsi="Helvetica" w:cs="Times New Roman"/>
          <w:sz w:val="20"/>
          <w:szCs w:val="20"/>
        </w:rPr>
        <w:t xml:space="preserve">Brian Elliott </w:t>
      </w:r>
    </w:p>
    <w:p w14:paraId="6F1AD952" w14:textId="0923589B" w:rsidR="0027266C" w:rsidRPr="0027266C" w:rsidRDefault="0027266C" w:rsidP="0027266C">
      <w:pPr>
        <w:spacing w:after="0" w:line="240" w:lineRule="auto"/>
        <w:ind w:right="-72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 </w:t>
      </w:r>
      <w:r w:rsidRPr="0027266C">
        <w:rPr>
          <w:rFonts w:ascii="Helvetica" w:eastAsia="Times New Roman" w:hAnsi="Helvetica" w:cs="Times New Roman"/>
          <w:sz w:val="20"/>
          <w:szCs w:val="20"/>
        </w:rPr>
        <w:t>Dir. of Communications</w:t>
      </w:r>
    </w:p>
    <w:p w14:paraId="741003CA" w14:textId="2C0AF42C" w:rsidR="0027266C" w:rsidRPr="0027266C" w:rsidRDefault="0027266C" w:rsidP="0027266C">
      <w:pPr>
        <w:spacing w:after="0" w:line="240" w:lineRule="auto"/>
        <w:ind w:right="-72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 </w:t>
      </w:r>
      <w:r w:rsidRPr="0027266C">
        <w:rPr>
          <w:rFonts w:ascii="Helvetica" w:eastAsia="Times New Roman" w:hAnsi="Helvetica" w:cs="Times New Roman"/>
          <w:sz w:val="20"/>
          <w:szCs w:val="20"/>
        </w:rPr>
        <w:t xml:space="preserve">              608-255-9946</w:t>
      </w:r>
    </w:p>
    <w:p w14:paraId="256E56E4" w14:textId="2D09F491" w:rsidR="0027266C" w:rsidRPr="0027266C" w:rsidRDefault="0027266C" w:rsidP="0027266C">
      <w:pPr>
        <w:spacing w:after="0" w:line="240" w:lineRule="auto"/>
        <w:ind w:right="-720"/>
        <w:rPr>
          <w:rFonts w:ascii="Helvetica" w:eastAsia="Times New Roman" w:hAnsi="Helvetica" w:cs="Times New Roman"/>
          <w:sz w:val="20"/>
          <w:szCs w:val="20"/>
        </w:rPr>
      </w:pPr>
      <w:r w:rsidRPr="0027266C">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 </w:t>
      </w:r>
      <w:hyperlink r:id="rId9" w:history="1">
        <w:r w:rsidRPr="0051181F">
          <w:rPr>
            <w:rStyle w:val="Hyperlink"/>
            <w:rFonts w:ascii="Helvetica" w:eastAsia="Times New Roman" w:hAnsi="Helvetica" w:cs="Times New Roman"/>
            <w:sz w:val="20"/>
            <w:szCs w:val="20"/>
          </w:rPr>
          <w:t>b</w:t>
        </w:r>
        <w:r w:rsidRPr="0027266C">
          <w:rPr>
            <w:rStyle w:val="Hyperlink"/>
            <w:rFonts w:ascii="Helvetica" w:eastAsia="Times New Roman" w:hAnsi="Helvetica" w:cs="Times New Roman"/>
            <w:sz w:val="20"/>
            <w:szCs w:val="20"/>
          </w:rPr>
          <w:t>rian.</w:t>
        </w:r>
        <w:r w:rsidRPr="0051181F">
          <w:rPr>
            <w:rStyle w:val="Hyperlink"/>
            <w:rFonts w:ascii="Helvetica" w:eastAsia="Times New Roman" w:hAnsi="Helvetica" w:cs="Times New Roman"/>
            <w:sz w:val="20"/>
            <w:szCs w:val="20"/>
          </w:rPr>
          <w:t>e</w:t>
        </w:r>
        <w:r w:rsidRPr="0027266C">
          <w:rPr>
            <w:rStyle w:val="Hyperlink"/>
            <w:rFonts w:ascii="Helvetica" w:eastAsia="Times New Roman" w:hAnsi="Helvetica" w:cs="Times New Roman"/>
            <w:sz w:val="20"/>
            <w:szCs w:val="20"/>
          </w:rPr>
          <w:t>lliott@mwfpa.org</w:t>
        </w:r>
      </w:hyperlink>
      <w:r w:rsidRPr="0027266C">
        <w:rPr>
          <w:rFonts w:ascii="Helvetica" w:eastAsia="Times New Roman" w:hAnsi="Helvetica" w:cs="Times New Roman"/>
          <w:sz w:val="20"/>
          <w:szCs w:val="20"/>
        </w:rPr>
        <w:t xml:space="preserve"> </w:t>
      </w:r>
    </w:p>
    <w:p w14:paraId="15084212" w14:textId="77777777" w:rsidR="0027266C" w:rsidRPr="0027266C" w:rsidRDefault="0027266C" w:rsidP="0027266C">
      <w:pPr>
        <w:autoSpaceDE w:val="0"/>
        <w:autoSpaceDN w:val="0"/>
        <w:adjustRightInd w:val="0"/>
        <w:spacing w:after="0" w:line="240" w:lineRule="auto"/>
        <w:rPr>
          <w:rFonts w:ascii="Arial" w:eastAsia="Times New Roman" w:hAnsi="Arial" w:cs="Arial"/>
          <w:color w:val="000000"/>
          <w:sz w:val="24"/>
          <w:szCs w:val="24"/>
        </w:rPr>
      </w:pPr>
      <w:r w:rsidRPr="0027266C">
        <w:rPr>
          <w:rFonts w:ascii="Times New Roman" w:eastAsia="Times New Roman" w:hAnsi="Times New Roman" w:cs="Times New Roman"/>
          <w:color w:val="000000"/>
          <w:sz w:val="24"/>
          <w:szCs w:val="24"/>
        </w:rPr>
        <w:t xml:space="preserve">                                                        </w:t>
      </w:r>
      <w:r w:rsidRPr="0027266C">
        <w:rPr>
          <w:rFonts w:ascii="Arial" w:eastAsia="Times New Roman" w:hAnsi="Arial" w:cs="Arial"/>
          <w:color w:val="000000"/>
        </w:rPr>
        <w:t xml:space="preserve">   </w:t>
      </w:r>
    </w:p>
    <w:p w14:paraId="78DB6CD3" w14:textId="77777777" w:rsidR="0027266C" w:rsidRPr="0027266C" w:rsidRDefault="0027266C" w:rsidP="0027266C">
      <w:pPr>
        <w:spacing w:after="0" w:line="240" w:lineRule="auto"/>
        <w:ind w:left="-720"/>
        <w:jc w:val="center"/>
        <w:rPr>
          <w:rFonts w:ascii="Arial" w:eastAsia="Times New Roman" w:hAnsi="Arial" w:cs="Arial"/>
          <w:b/>
          <w:sz w:val="28"/>
          <w:szCs w:val="28"/>
        </w:rPr>
      </w:pPr>
    </w:p>
    <w:p w14:paraId="797D7944" w14:textId="77777777" w:rsidR="002C026D" w:rsidRDefault="002C026D" w:rsidP="0027266C">
      <w:pPr>
        <w:spacing w:after="0" w:line="240" w:lineRule="auto"/>
        <w:ind w:left="-720"/>
        <w:jc w:val="center"/>
        <w:rPr>
          <w:rFonts w:ascii="Arial" w:eastAsia="Times New Roman" w:hAnsi="Arial" w:cs="Arial"/>
          <w:b/>
          <w:sz w:val="28"/>
          <w:szCs w:val="28"/>
        </w:rPr>
      </w:pPr>
    </w:p>
    <w:p w14:paraId="14EAD503" w14:textId="2CB010B3" w:rsidR="0027266C" w:rsidRPr="0027266C" w:rsidRDefault="0027266C" w:rsidP="0027266C">
      <w:pPr>
        <w:spacing w:after="0" w:line="240" w:lineRule="auto"/>
        <w:ind w:left="-720"/>
        <w:jc w:val="center"/>
        <w:rPr>
          <w:rFonts w:ascii="Arial" w:eastAsia="Times New Roman" w:hAnsi="Arial" w:cs="Arial"/>
          <w:b/>
          <w:sz w:val="28"/>
          <w:szCs w:val="28"/>
        </w:rPr>
      </w:pPr>
      <w:r w:rsidRPr="0027266C">
        <w:rPr>
          <w:rFonts w:ascii="Arial" w:eastAsia="Times New Roman" w:hAnsi="Arial" w:cs="Arial"/>
          <w:b/>
          <w:sz w:val="28"/>
          <w:szCs w:val="28"/>
        </w:rPr>
        <w:t xml:space="preserve">Midwest Food Manufacturers, </w:t>
      </w:r>
      <w:r w:rsidR="00BD22B3">
        <w:rPr>
          <w:rFonts w:ascii="Arial" w:eastAsia="Times New Roman" w:hAnsi="Arial" w:cs="Arial"/>
          <w:b/>
          <w:sz w:val="28"/>
          <w:szCs w:val="28"/>
        </w:rPr>
        <w:t>Trade Associations</w:t>
      </w:r>
      <w:r w:rsidRPr="0027266C">
        <w:rPr>
          <w:rFonts w:ascii="Arial" w:eastAsia="Times New Roman" w:hAnsi="Arial" w:cs="Arial"/>
          <w:b/>
          <w:sz w:val="28"/>
          <w:szCs w:val="28"/>
        </w:rPr>
        <w:t xml:space="preserve"> </w:t>
      </w:r>
      <w:r>
        <w:rPr>
          <w:rFonts w:ascii="Arial" w:eastAsia="Times New Roman" w:hAnsi="Arial" w:cs="Arial"/>
          <w:b/>
          <w:sz w:val="28"/>
          <w:szCs w:val="28"/>
        </w:rPr>
        <w:t xml:space="preserve">Ask </w:t>
      </w:r>
      <w:r w:rsidR="00246C8F">
        <w:rPr>
          <w:rFonts w:ascii="Arial" w:eastAsia="Times New Roman" w:hAnsi="Arial" w:cs="Arial"/>
          <w:b/>
          <w:sz w:val="28"/>
          <w:szCs w:val="28"/>
        </w:rPr>
        <w:t>Clarification</w:t>
      </w:r>
      <w:r w:rsidR="00BD22B3">
        <w:rPr>
          <w:rFonts w:ascii="Arial" w:eastAsia="Times New Roman" w:hAnsi="Arial" w:cs="Arial"/>
          <w:b/>
          <w:sz w:val="28"/>
          <w:szCs w:val="28"/>
        </w:rPr>
        <w:t>, Exemptions</w:t>
      </w:r>
      <w:r w:rsidR="00246C8F">
        <w:rPr>
          <w:rFonts w:ascii="Arial" w:eastAsia="Times New Roman" w:hAnsi="Arial" w:cs="Arial"/>
          <w:b/>
          <w:sz w:val="28"/>
          <w:szCs w:val="28"/>
        </w:rPr>
        <w:t xml:space="preserve"> in</w:t>
      </w:r>
      <w:r>
        <w:rPr>
          <w:rFonts w:ascii="Arial" w:eastAsia="Times New Roman" w:hAnsi="Arial" w:cs="Arial"/>
          <w:b/>
          <w:sz w:val="28"/>
          <w:szCs w:val="28"/>
        </w:rPr>
        <w:t xml:space="preserve"> Gathering Law</w:t>
      </w:r>
    </w:p>
    <w:p w14:paraId="0FFA9F65" w14:textId="77777777" w:rsidR="0027266C" w:rsidRPr="0027266C" w:rsidRDefault="0027266C" w:rsidP="0027266C">
      <w:pPr>
        <w:spacing w:after="0" w:line="240" w:lineRule="auto"/>
        <w:ind w:left="-720"/>
        <w:jc w:val="center"/>
        <w:rPr>
          <w:rFonts w:ascii="Arial" w:eastAsia="Times New Roman" w:hAnsi="Arial" w:cs="Arial"/>
          <w:sz w:val="28"/>
          <w:szCs w:val="28"/>
        </w:rPr>
      </w:pPr>
    </w:p>
    <w:p w14:paraId="1CC1AE39" w14:textId="77777777" w:rsidR="0027266C" w:rsidRPr="0027266C" w:rsidRDefault="0027266C" w:rsidP="0027266C">
      <w:pPr>
        <w:spacing w:after="0" w:line="360" w:lineRule="auto"/>
        <w:ind w:left="-720"/>
        <w:rPr>
          <w:rFonts w:ascii="Arial" w:eastAsia="Times New Roman" w:hAnsi="Arial" w:cs="Arial"/>
          <w:color w:val="000000"/>
        </w:rPr>
      </w:pPr>
    </w:p>
    <w:p w14:paraId="31EFFD7C" w14:textId="4BA7F026" w:rsidR="0027266C" w:rsidRDefault="0027266C" w:rsidP="0027266C">
      <w:pPr>
        <w:spacing w:after="0" w:line="360" w:lineRule="auto"/>
        <w:ind w:left="-720"/>
        <w:rPr>
          <w:rFonts w:ascii="Arial" w:eastAsia="Times New Roman" w:hAnsi="Arial" w:cs="Arial"/>
          <w:color w:val="000000"/>
        </w:rPr>
      </w:pPr>
      <w:r w:rsidRPr="0027266C">
        <w:rPr>
          <w:rFonts w:ascii="Arial" w:eastAsia="Times New Roman" w:hAnsi="Arial" w:cs="Arial"/>
          <w:color w:val="000000"/>
        </w:rPr>
        <w:t>The Midwest Food Products Association (</w:t>
      </w:r>
      <w:hyperlink r:id="rId10" w:history="1">
        <w:r w:rsidRPr="0027266C">
          <w:rPr>
            <w:rFonts w:ascii="Arial" w:eastAsia="Times New Roman" w:hAnsi="Arial" w:cs="Arial"/>
            <w:color w:val="0000FF"/>
            <w:u w:val="single"/>
          </w:rPr>
          <w:t>MWFPA</w:t>
        </w:r>
      </w:hyperlink>
      <w:r w:rsidRPr="0027266C">
        <w:rPr>
          <w:rFonts w:ascii="Arial" w:eastAsia="Times New Roman" w:hAnsi="Arial" w:cs="Arial"/>
          <w:color w:val="000000"/>
        </w:rPr>
        <w:t xml:space="preserve">) joined </w:t>
      </w:r>
      <w:r>
        <w:rPr>
          <w:rFonts w:ascii="Arial" w:eastAsia="Times New Roman" w:hAnsi="Arial" w:cs="Arial"/>
          <w:color w:val="000000"/>
        </w:rPr>
        <w:t>over</w:t>
      </w:r>
      <w:r w:rsidRPr="0027266C">
        <w:rPr>
          <w:rFonts w:ascii="Arial" w:eastAsia="Times New Roman" w:hAnsi="Arial" w:cs="Arial"/>
          <w:color w:val="000000"/>
        </w:rPr>
        <w:t xml:space="preserve"> </w:t>
      </w:r>
      <w:r>
        <w:rPr>
          <w:rFonts w:ascii="Arial" w:eastAsia="Times New Roman" w:hAnsi="Arial" w:cs="Arial"/>
          <w:color w:val="000000"/>
        </w:rPr>
        <w:t>60</w:t>
      </w:r>
      <w:r w:rsidRPr="0027266C">
        <w:rPr>
          <w:rFonts w:ascii="Arial" w:eastAsia="Times New Roman" w:hAnsi="Arial" w:cs="Arial"/>
          <w:color w:val="000000"/>
        </w:rPr>
        <w:t xml:space="preserve"> </w:t>
      </w:r>
      <w:r>
        <w:rPr>
          <w:rFonts w:ascii="Arial" w:eastAsia="Arial" w:hAnsi="Arial" w:cs="Arial"/>
        </w:rPr>
        <w:t>agribusiness</w:t>
      </w:r>
      <w:r>
        <w:rPr>
          <w:rFonts w:ascii="Arial" w:eastAsia="Arial" w:hAnsi="Arial" w:cs="Arial"/>
        </w:rPr>
        <w:t xml:space="preserve"> and manufacturing </w:t>
      </w:r>
      <w:r w:rsidR="00BD22B3">
        <w:rPr>
          <w:rFonts w:ascii="Arial" w:eastAsia="Arial" w:hAnsi="Arial" w:cs="Arial"/>
        </w:rPr>
        <w:t xml:space="preserve">trade </w:t>
      </w:r>
      <w:r>
        <w:rPr>
          <w:rFonts w:ascii="Arial" w:eastAsia="Arial" w:hAnsi="Arial" w:cs="Arial"/>
        </w:rPr>
        <w:t>associations</w:t>
      </w:r>
      <w:r w:rsidRPr="0027266C">
        <w:rPr>
          <w:rFonts w:ascii="Arial" w:eastAsia="Times New Roman" w:hAnsi="Arial" w:cs="Arial"/>
          <w:color w:val="000000"/>
        </w:rPr>
        <w:t xml:space="preserve"> </w:t>
      </w:r>
      <w:r>
        <w:rPr>
          <w:rFonts w:ascii="Arial" w:eastAsia="Times New Roman" w:hAnsi="Arial" w:cs="Arial"/>
          <w:color w:val="000000"/>
        </w:rPr>
        <w:t>request</w:t>
      </w:r>
      <w:r w:rsidR="00246C8F">
        <w:rPr>
          <w:rFonts w:ascii="Arial" w:eastAsia="Times New Roman" w:hAnsi="Arial" w:cs="Arial"/>
          <w:color w:val="000000"/>
        </w:rPr>
        <w:t>ing</w:t>
      </w:r>
      <w:r>
        <w:rPr>
          <w:rFonts w:ascii="Arial" w:eastAsia="Times New Roman" w:hAnsi="Arial" w:cs="Arial"/>
          <w:color w:val="000000"/>
        </w:rPr>
        <w:t xml:space="preserve"> that </w:t>
      </w:r>
      <w:r w:rsidR="00246C8F">
        <w:rPr>
          <w:rFonts w:ascii="Arial" w:eastAsia="Times New Roman" w:hAnsi="Arial" w:cs="Arial"/>
          <w:color w:val="000000"/>
        </w:rPr>
        <w:t xml:space="preserve">state </w:t>
      </w:r>
      <w:r>
        <w:rPr>
          <w:rFonts w:ascii="Arial" w:eastAsia="Times New Roman" w:hAnsi="Arial" w:cs="Arial"/>
          <w:color w:val="000000"/>
        </w:rPr>
        <w:t xml:space="preserve">and federal officials clarify exemptions to rules that prevent the gathering of </w:t>
      </w:r>
      <w:r w:rsidR="00246C8F">
        <w:rPr>
          <w:rFonts w:ascii="Arial" w:eastAsia="Times New Roman" w:hAnsi="Arial" w:cs="Arial"/>
          <w:color w:val="000000"/>
        </w:rPr>
        <w:t xml:space="preserve">50 or fewer </w:t>
      </w:r>
      <w:r>
        <w:rPr>
          <w:rFonts w:ascii="Arial" w:eastAsia="Times New Roman" w:hAnsi="Arial" w:cs="Arial"/>
          <w:color w:val="000000"/>
        </w:rPr>
        <w:t>people until the coronavirus emergency is over.</w:t>
      </w:r>
    </w:p>
    <w:p w14:paraId="443EA6FE" w14:textId="77777777" w:rsidR="0027266C" w:rsidRDefault="0027266C" w:rsidP="0027266C">
      <w:pPr>
        <w:spacing w:after="0" w:line="360" w:lineRule="auto"/>
        <w:ind w:left="-720"/>
        <w:rPr>
          <w:rFonts w:ascii="Arial" w:eastAsia="Times New Roman" w:hAnsi="Arial" w:cs="Arial"/>
          <w:color w:val="000000"/>
        </w:rPr>
      </w:pPr>
    </w:p>
    <w:p w14:paraId="434BD89C" w14:textId="246AE9A5" w:rsidR="00246C8F" w:rsidRDefault="0027266C" w:rsidP="0027266C">
      <w:pPr>
        <w:spacing w:after="0" w:line="360" w:lineRule="auto"/>
        <w:ind w:left="-720"/>
        <w:rPr>
          <w:rFonts w:ascii="Arial" w:eastAsia="Times New Roman" w:hAnsi="Arial" w:cs="Arial"/>
          <w:color w:val="000000"/>
        </w:rPr>
      </w:pPr>
      <w:r w:rsidRPr="0027266C">
        <w:rPr>
          <w:rFonts w:ascii="Arial" w:eastAsia="Times New Roman" w:hAnsi="Arial" w:cs="Arial"/>
          <w:color w:val="000000"/>
        </w:rPr>
        <w:t>“</w:t>
      </w:r>
      <w:r w:rsidR="00246C8F" w:rsidRPr="00246C8F">
        <w:rPr>
          <w:rFonts w:ascii="Arial" w:eastAsia="Times New Roman" w:hAnsi="Arial" w:cs="Arial"/>
          <w:color w:val="000000"/>
        </w:rPr>
        <w:t>Some states have clearly exempted food, beverage, and consumer packaged goods manufacturing facilities (e.g., those manufacturing cleaning supplies, paper goods, personal care products, etc.), while others have not. This lack of uniformity is leading to significant confusion and could further deteriorate if a level of consistency across states and municipalities is not achieved quickly</w:t>
      </w:r>
      <w:r w:rsidR="00246C8F">
        <w:rPr>
          <w:rFonts w:ascii="Arial" w:eastAsia="Times New Roman" w:hAnsi="Arial" w:cs="Arial"/>
          <w:color w:val="000000"/>
        </w:rPr>
        <w:t>,” the groups stated in a letter sent to state, federal and local officials.</w:t>
      </w:r>
    </w:p>
    <w:p w14:paraId="53F00883" w14:textId="77777777" w:rsidR="00246C8F" w:rsidRDefault="00246C8F" w:rsidP="0027266C">
      <w:pPr>
        <w:spacing w:after="0" w:line="360" w:lineRule="auto"/>
        <w:ind w:left="-720"/>
        <w:rPr>
          <w:rFonts w:ascii="Arial" w:eastAsia="Times New Roman" w:hAnsi="Arial" w:cs="Arial"/>
          <w:color w:val="000000"/>
        </w:rPr>
      </w:pPr>
    </w:p>
    <w:p w14:paraId="7003508A" w14:textId="77777777" w:rsidR="0027266C" w:rsidRPr="0027266C" w:rsidRDefault="0027266C" w:rsidP="0027266C">
      <w:pPr>
        <w:spacing w:after="0" w:line="360" w:lineRule="auto"/>
        <w:ind w:left="-720"/>
        <w:jc w:val="center"/>
        <w:rPr>
          <w:rFonts w:ascii="Arial" w:eastAsia="Times New Roman" w:hAnsi="Arial" w:cs="Arial"/>
          <w:color w:val="000000"/>
        </w:rPr>
      </w:pPr>
      <w:r w:rsidRPr="0027266C">
        <w:rPr>
          <w:rFonts w:ascii="Arial" w:eastAsia="Times New Roman" w:hAnsi="Arial" w:cs="Arial"/>
          <w:color w:val="000000"/>
        </w:rPr>
        <w:t>-MORE-</w:t>
      </w:r>
    </w:p>
    <w:p w14:paraId="4A35B4D2" w14:textId="77777777" w:rsidR="0027266C" w:rsidRPr="0027266C" w:rsidRDefault="0027266C" w:rsidP="0027266C">
      <w:pPr>
        <w:spacing w:after="0" w:line="360" w:lineRule="auto"/>
        <w:ind w:left="-720"/>
        <w:rPr>
          <w:rFonts w:ascii="Arial" w:eastAsia="Times New Roman" w:hAnsi="Arial" w:cs="Arial"/>
          <w:color w:val="000000"/>
        </w:rPr>
      </w:pPr>
    </w:p>
    <w:p w14:paraId="0966AB58" w14:textId="77777777" w:rsidR="0027266C" w:rsidRPr="0027266C" w:rsidRDefault="0027266C" w:rsidP="0027266C">
      <w:pPr>
        <w:spacing w:after="0" w:line="360" w:lineRule="auto"/>
        <w:ind w:left="-720"/>
        <w:rPr>
          <w:rFonts w:ascii="Arial" w:eastAsia="Times New Roman" w:hAnsi="Arial" w:cs="Arial"/>
          <w:color w:val="000000"/>
        </w:rPr>
      </w:pPr>
    </w:p>
    <w:p w14:paraId="42C7F448" w14:textId="77777777" w:rsidR="0027266C" w:rsidRPr="0027266C" w:rsidRDefault="0027266C" w:rsidP="0027266C">
      <w:pPr>
        <w:spacing w:after="0" w:line="360" w:lineRule="auto"/>
        <w:ind w:left="-720"/>
        <w:rPr>
          <w:rFonts w:ascii="Arial" w:eastAsia="Times New Roman" w:hAnsi="Arial" w:cs="Arial"/>
          <w:color w:val="000000"/>
        </w:rPr>
      </w:pPr>
    </w:p>
    <w:p w14:paraId="561D5958" w14:textId="77777777" w:rsidR="002C026D" w:rsidRDefault="002C026D" w:rsidP="0027266C">
      <w:pPr>
        <w:spacing w:after="0" w:line="360" w:lineRule="auto"/>
        <w:ind w:left="-720"/>
        <w:rPr>
          <w:rFonts w:ascii="Arial" w:eastAsia="Times New Roman" w:hAnsi="Arial" w:cs="Arial"/>
          <w:color w:val="000000"/>
        </w:rPr>
      </w:pPr>
      <w:bookmarkStart w:id="0" w:name="_GoBack"/>
      <w:bookmarkEnd w:id="0"/>
    </w:p>
    <w:p w14:paraId="6BA2830F" w14:textId="77777777" w:rsidR="002C026D" w:rsidRDefault="002C026D" w:rsidP="002C026D">
      <w:pPr>
        <w:spacing w:after="0" w:line="360" w:lineRule="auto"/>
        <w:ind w:left="-720"/>
        <w:rPr>
          <w:rFonts w:ascii="Arial" w:eastAsia="Times New Roman" w:hAnsi="Arial" w:cs="Arial"/>
          <w:color w:val="000000"/>
        </w:rPr>
      </w:pPr>
      <w:r>
        <w:rPr>
          <w:rFonts w:ascii="Arial" w:eastAsia="Times New Roman" w:hAnsi="Arial" w:cs="Arial"/>
          <w:color w:val="000000"/>
        </w:rPr>
        <w:t>The groups requested that, i</w:t>
      </w:r>
      <w:r w:rsidRPr="00B77D6D">
        <w:rPr>
          <w:rFonts w:ascii="Arial" w:eastAsia="Times New Roman" w:hAnsi="Arial" w:cs="Arial"/>
          <w:color w:val="000000"/>
        </w:rPr>
        <w:t>f necessary,</w:t>
      </w:r>
      <w:r>
        <w:rPr>
          <w:rFonts w:ascii="Arial" w:eastAsia="Times New Roman" w:hAnsi="Arial" w:cs="Arial"/>
          <w:color w:val="000000"/>
        </w:rPr>
        <w:t xml:space="preserve"> “</w:t>
      </w:r>
      <w:r w:rsidRPr="00246C8F">
        <w:rPr>
          <w:rFonts w:ascii="Arial" w:eastAsia="Times New Roman" w:hAnsi="Arial" w:cs="Arial"/>
          <w:color w:val="000000"/>
        </w:rPr>
        <w:t>a federal exemption from gathering bans and curfew be granted for human, animal and pet food manufacturing facilities, as well as facilities that produce essential consumer goods critical to mitigating the spread of COVID-19, so that we can ensure the continued supply of food, essential items, while also ensuring worker safety.</w:t>
      </w:r>
      <w:r>
        <w:rPr>
          <w:rFonts w:ascii="Arial" w:eastAsia="Times New Roman" w:hAnsi="Arial" w:cs="Arial"/>
          <w:color w:val="000000"/>
        </w:rPr>
        <w:t>”</w:t>
      </w:r>
    </w:p>
    <w:p w14:paraId="6D95F39F" w14:textId="77777777" w:rsidR="002C026D" w:rsidRDefault="002C026D" w:rsidP="0027266C">
      <w:pPr>
        <w:spacing w:after="0" w:line="360" w:lineRule="auto"/>
        <w:ind w:left="-720"/>
        <w:rPr>
          <w:rFonts w:ascii="Arial" w:eastAsia="Times New Roman" w:hAnsi="Arial" w:cs="Arial"/>
          <w:color w:val="000000"/>
        </w:rPr>
      </w:pPr>
    </w:p>
    <w:p w14:paraId="3A35177D" w14:textId="548AD839" w:rsidR="00246C8F" w:rsidRDefault="0027266C" w:rsidP="0027266C">
      <w:pPr>
        <w:spacing w:after="0" w:line="360" w:lineRule="auto"/>
        <w:ind w:left="-720"/>
        <w:rPr>
          <w:rFonts w:ascii="Arial" w:eastAsia="Times New Roman" w:hAnsi="Arial" w:cs="Arial"/>
          <w:color w:val="000000"/>
        </w:rPr>
      </w:pPr>
      <w:r w:rsidRPr="0027266C">
        <w:rPr>
          <w:rFonts w:ascii="Arial" w:eastAsia="Times New Roman" w:hAnsi="Arial" w:cs="Arial"/>
          <w:color w:val="000000"/>
        </w:rPr>
        <w:t>“</w:t>
      </w:r>
      <w:r w:rsidR="00246C8F">
        <w:rPr>
          <w:rFonts w:ascii="Arial" w:eastAsia="Times New Roman" w:hAnsi="Arial" w:cs="Arial"/>
          <w:color w:val="000000"/>
        </w:rPr>
        <w:t xml:space="preserve">This is an unprecedented time for our industry,” said MWFPA </w:t>
      </w:r>
      <w:r w:rsidR="00B77D6D">
        <w:rPr>
          <w:rFonts w:ascii="Arial" w:eastAsia="Times New Roman" w:hAnsi="Arial" w:cs="Arial"/>
          <w:color w:val="000000"/>
        </w:rPr>
        <w:t xml:space="preserve">President </w:t>
      </w:r>
      <w:r w:rsidR="00246C8F">
        <w:rPr>
          <w:rFonts w:ascii="Arial" w:eastAsia="Times New Roman" w:hAnsi="Arial" w:cs="Arial"/>
          <w:color w:val="000000"/>
        </w:rPr>
        <w:t xml:space="preserve">Jason Culotta.   “A </w:t>
      </w:r>
      <w:r w:rsidR="00B77D6D">
        <w:rPr>
          <w:rFonts w:ascii="Arial" w:eastAsia="Times New Roman" w:hAnsi="Arial" w:cs="Arial"/>
          <w:color w:val="000000"/>
        </w:rPr>
        <w:t xml:space="preserve">clear </w:t>
      </w:r>
      <w:r w:rsidR="00246C8F">
        <w:rPr>
          <w:rFonts w:ascii="Arial" w:eastAsia="Times New Roman" w:hAnsi="Arial" w:cs="Arial"/>
          <w:color w:val="000000"/>
        </w:rPr>
        <w:t>federal exemption will aid in creating continuity across the country and ensure the production of critical items.</w:t>
      </w:r>
      <w:r w:rsidR="00BD22B3">
        <w:rPr>
          <w:rFonts w:ascii="Arial" w:eastAsia="Times New Roman" w:hAnsi="Arial" w:cs="Arial"/>
          <w:color w:val="000000"/>
        </w:rPr>
        <w:t xml:space="preserve">  We also need to ensure that component suppliers, such as pallet and truck seal manufacturers, are included as part of the critical food supply chain.</w:t>
      </w:r>
      <w:r w:rsidR="00246C8F">
        <w:rPr>
          <w:rFonts w:ascii="Arial" w:eastAsia="Times New Roman" w:hAnsi="Arial" w:cs="Arial"/>
          <w:color w:val="000000"/>
        </w:rPr>
        <w:t>”</w:t>
      </w:r>
    </w:p>
    <w:p w14:paraId="31D695C3" w14:textId="77777777" w:rsidR="00246C8F" w:rsidRDefault="00246C8F" w:rsidP="0027266C">
      <w:pPr>
        <w:spacing w:after="0" w:line="360" w:lineRule="auto"/>
        <w:ind w:left="-720"/>
        <w:rPr>
          <w:rFonts w:ascii="Arial" w:eastAsia="Times New Roman" w:hAnsi="Arial" w:cs="Arial"/>
          <w:color w:val="000000"/>
        </w:rPr>
      </w:pPr>
    </w:p>
    <w:p w14:paraId="3CA9898E" w14:textId="60F880FF" w:rsidR="00BD22B3" w:rsidRDefault="001E73B1" w:rsidP="00BD22B3">
      <w:pPr>
        <w:spacing w:after="0" w:line="360" w:lineRule="auto"/>
        <w:ind w:left="-720"/>
        <w:rPr>
          <w:rFonts w:ascii="Arial" w:eastAsia="Times New Roman" w:hAnsi="Arial" w:cs="Arial"/>
          <w:color w:val="000000"/>
        </w:rPr>
      </w:pPr>
      <w:r>
        <w:rPr>
          <w:rFonts w:ascii="Arial" w:eastAsia="Times New Roman" w:hAnsi="Arial" w:cs="Arial"/>
          <w:color w:val="000000"/>
        </w:rPr>
        <w:t>T</w:t>
      </w:r>
      <w:r w:rsidRPr="001E73B1">
        <w:rPr>
          <w:rFonts w:ascii="Arial" w:eastAsia="Times New Roman" w:hAnsi="Arial" w:cs="Arial"/>
          <w:color w:val="000000"/>
        </w:rPr>
        <w:t xml:space="preserve">he Centers for Disease Control and Prevention (CDC) </w:t>
      </w:r>
      <w:r>
        <w:rPr>
          <w:rFonts w:ascii="Arial" w:eastAsia="Times New Roman" w:hAnsi="Arial" w:cs="Arial"/>
          <w:color w:val="000000"/>
        </w:rPr>
        <w:t xml:space="preserve">recently </w:t>
      </w:r>
      <w:r w:rsidRPr="001E73B1">
        <w:rPr>
          <w:rFonts w:ascii="Arial" w:eastAsia="Times New Roman" w:hAnsi="Arial" w:cs="Arial"/>
          <w:color w:val="000000"/>
        </w:rPr>
        <w:t>recommended that gatherings be limited to 50 or fewer people, with exemptions for businesses. However, decisions to follow CDC guidance are made at the state and local level.</w:t>
      </w:r>
      <w:r w:rsidR="002C026D">
        <w:rPr>
          <w:rFonts w:ascii="Arial" w:eastAsia="Times New Roman" w:hAnsi="Arial" w:cs="Arial"/>
          <w:color w:val="000000"/>
        </w:rPr>
        <w:t xml:space="preserve"> </w:t>
      </w:r>
      <w:r w:rsidR="00BD22B3">
        <w:rPr>
          <w:rFonts w:ascii="Arial" w:eastAsia="Times New Roman" w:hAnsi="Arial" w:cs="Arial"/>
          <w:color w:val="000000"/>
        </w:rPr>
        <w:t>S</w:t>
      </w:r>
      <w:r w:rsidR="00BD22B3" w:rsidRPr="00BD22B3">
        <w:rPr>
          <w:rFonts w:ascii="Arial" w:eastAsia="Times New Roman" w:hAnsi="Arial" w:cs="Arial"/>
          <w:color w:val="000000"/>
        </w:rPr>
        <w:t xml:space="preserve">tates and localities are </w:t>
      </w:r>
      <w:r w:rsidR="002C026D">
        <w:rPr>
          <w:rFonts w:ascii="Arial" w:eastAsia="Times New Roman" w:hAnsi="Arial" w:cs="Arial"/>
          <w:color w:val="000000"/>
        </w:rPr>
        <w:t xml:space="preserve">currently </w:t>
      </w:r>
      <w:r w:rsidR="00BD22B3" w:rsidRPr="00BD22B3">
        <w:rPr>
          <w:rFonts w:ascii="Arial" w:eastAsia="Times New Roman" w:hAnsi="Arial" w:cs="Arial"/>
          <w:color w:val="000000"/>
        </w:rPr>
        <w:t>putting in place gathering</w:t>
      </w:r>
      <w:r w:rsidR="00BD22B3">
        <w:rPr>
          <w:rFonts w:ascii="Arial" w:eastAsia="Times New Roman" w:hAnsi="Arial" w:cs="Arial"/>
          <w:color w:val="000000"/>
        </w:rPr>
        <w:t xml:space="preserve"> </w:t>
      </w:r>
      <w:r w:rsidR="00BD22B3" w:rsidRPr="00BD22B3">
        <w:rPr>
          <w:rFonts w:ascii="Arial" w:eastAsia="Times New Roman" w:hAnsi="Arial" w:cs="Arial"/>
          <w:color w:val="000000"/>
        </w:rPr>
        <w:t>restrictions, curfews and other limitations.</w:t>
      </w:r>
    </w:p>
    <w:p w14:paraId="372EEA18" w14:textId="380BB218" w:rsidR="001E73B1" w:rsidRDefault="001E73B1" w:rsidP="0027266C">
      <w:pPr>
        <w:spacing w:after="0" w:line="360" w:lineRule="auto"/>
        <w:ind w:left="-720"/>
        <w:rPr>
          <w:rFonts w:ascii="Arial" w:eastAsia="Times New Roman" w:hAnsi="Arial" w:cs="Arial"/>
          <w:color w:val="000000"/>
        </w:rPr>
      </w:pPr>
    </w:p>
    <w:p w14:paraId="2266A2CE" w14:textId="77777777" w:rsidR="0027266C" w:rsidRPr="0027266C" w:rsidRDefault="0027266C" w:rsidP="0027266C">
      <w:pPr>
        <w:spacing w:after="0" w:line="360" w:lineRule="auto"/>
        <w:ind w:left="-720"/>
        <w:rPr>
          <w:rFonts w:ascii="Arial" w:eastAsia="Times New Roman" w:hAnsi="Arial" w:cs="Arial"/>
          <w:color w:val="000000"/>
        </w:rPr>
      </w:pPr>
    </w:p>
    <w:p w14:paraId="56807DC5" w14:textId="77777777" w:rsidR="0027266C" w:rsidRPr="0027266C" w:rsidRDefault="0027266C" w:rsidP="0027266C">
      <w:pPr>
        <w:spacing w:after="0" w:line="360" w:lineRule="auto"/>
        <w:ind w:left="-720"/>
        <w:rPr>
          <w:rFonts w:ascii="Arial" w:eastAsia="Times New Roman" w:hAnsi="Arial" w:cs="Arial"/>
          <w:color w:val="000000"/>
        </w:rPr>
      </w:pPr>
    </w:p>
    <w:p w14:paraId="1A65CC9B" w14:textId="77777777" w:rsidR="0027266C" w:rsidRPr="0027266C" w:rsidRDefault="0027266C" w:rsidP="0027266C">
      <w:pPr>
        <w:spacing w:after="0" w:line="360" w:lineRule="auto"/>
        <w:ind w:left="-720"/>
        <w:rPr>
          <w:rFonts w:ascii="Arial" w:eastAsia="Times New Roman" w:hAnsi="Arial" w:cs="Arial"/>
          <w:color w:val="000000"/>
        </w:rPr>
      </w:pPr>
    </w:p>
    <w:p w14:paraId="4E670836" w14:textId="77777777" w:rsidR="0027266C" w:rsidRPr="0027266C" w:rsidRDefault="0027266C" w:rsidP="0027266C">
      <w:pPr>
        <w:spacing w:after="0" w:line="360" w:lineRule="auto"/>
        <w:ind w:left="-720"/>
        <w:jc w:val="center"/>
        <w:rPr>
          <w:rFonts w:ascii="Arial" w:eastAsia="Times New Roman" w:hAnsi="Arial" w:cs="Arial"/>
        </w:rPr>
      </w:pPr>
      <w:r w:rsidRPr="0027266C">
        <w:rPr>
          <w:rFonts w:ascii="Arial" w:eastAsia="Times New Roman" w:hAnsi="Arial" w:cs="Arial"/>
        </w:rPr>
        <w:t>-30-</w:t>
      </w:r>
    </w:p>
    <w:p w14:paraId="61B2D868" w14:textId="77777777" w:rsidR="0027266C" w:rsidRPr="0027266C" w:rsidRDefault="0027266C" w:rsidP="0027266C">
      <w:pPr>
        <w:spacing w:after="0" w:line="360" w:lineRule="auto"/>
        <w:ind w:left="-720"/>
        <w:jc w:val="center"/>
        <w:rPr>
          <w:rFonts w:ascii="Arial" w:eastAsia="Times New Roman" w:hAnsi="Arial" w:cs="Arial"/>
        </w:rPr>
      </w:pPr>
    </w:p>
    <w:p w14:paraId="2524F0FD" w14:textId="77777777" w:rsidR="0027266C" w:rsidRPr="0027266C" w:rsidRDefault="0027266C" w:rsidP="0027266C">
      <w:pPr>
        <w:spacing w:after="0" w:line="360" w:lineRule="auto"/>
        <w:ind w:left="-720"/>
        <w:jc w:val="center"/>
        <w:rPr>
          <w:rFonts w:ascii="Arial" w:eastAsia="Times New Roman" w:hAnsi="Arial" w:cs="Arial"/>
        </w:rPr>
      </w:pPr>
    </w:p>
    <w:p w14:paraId="153DE045" w14:textId="77777777" w:rsidR="0027266C" w:rsidRPr="0027266C" w:rsidRDefault="0027266C" w:rsidP="0027266C">
      <w:pPr>
        <w:spacing w:after="0" w:line="360" w:lineRule="auto"/>
        <w:ind w:left="-720"/>
        <w:jc w:val="center"/>
        <w:rPr>
          <w:rFonts w:ascii="Arial" w:eastAsia="Times New Roman" w:hAnsi="Arial" w:cs="Arial"/>
        </w:rPr>
      </w:pPr>
    </w:p>
    <w:p w14:paraId="348F89A2" w14:textId="77777777" w:rsidR="0027266C" w:rsidRPr="0027266C" w:rsidRDefault="0027266C" w:rsidP="0027266C">
      <w:pPr>
        <w:spacing w:after="0" w:line="360" w:lineRule="auto"/>
        <w:ind w:left="-720"/>
        <w:jc w:val="center"/>
        <w:rPr>
          <w:rFonts w:ascii="Arial" w:eastAsia="Times New Roman" w:hAnsi="Arial" w:cs="Arial"/>
        </w:rPr>
      </w:pPr>
    </w:p>
    <w:p w14:paraId="019FE984" w14:textId="77777777" w:rsidR="0027266C" w:rsidRPr="0027266C" w:rsidRDefault="0027266C" w:rsidP="0027266C">
      <w:pPr>
        <w:spacing w:after="0" w:line="360" w:lineRule="auto"/>
        <w:ind w:left="-720"/>
        <w:jc w:val="center"/>
        <w:rPr>
          <w:rFonts w:ascii="Arial" w:eastAsia="Times New Roman" w:hAnsi="Arial" w:cs="Arial"/>
        </w:rPr>
      </w:pPr>
    </w:p>
    <w:p w14:paraId="6ECE2260" w14:textId="77777777" w:rsidR="0027266C" w:rsidRPr="0027266C" w:rsidRDefault="0027266C" w:rsidP="0027266C">
      <w:pPr>
        <w:spacing w:after="0" w:line="360" w:lineRule="auto"/>
        <w:ind w:left="-720"/>
        <w:jc w:val="center"/>
        <w:rPr>
          <w:rFonts w:ascii="Arial" w:eastAsia="Times New Roman" w:hAnsi="Arial" w:cs="Arial"/>
        </w:rPr>
      </w:pPr>
    </w:p>
    <w:p w14:paraId="7509AA45" w14:textId="77777777" w:rsidR="0027266C" w:rsidRPr="0027266C" w:rsidRDefault="0027266C" w:rsidP="0027266C">
      <w:pPr>
        <w:spacing w:after="0" w:line="360" w:lineRule="auto"/>
        <w:ind w:left="-720"/>
        <w:jc w:val="center"/>
        <w:rPr>
          <w:rFonts w:ascii="Arial" w:eastAsia="Times New Roman" w:hAnsi="Arial" w:cs="Arial"/>
        </w:rPr>
      </w:pPr>
    </w:p>
    <w:p w14:paraId="0ED605F1" w14:textId="77777777" w:rsidR="0027266C" w:rsidRPr="0027266C" w:rsidRDefault="0027266C" w:rsidP="0027266C">
      <w:pPr>
        <w:spacing w:after="0" w:line="360" w:lineRule="auto"/>
        <w:ind w:left="-720"/>
        <w:jc w:val="center"/>
        <w:rPr>
          <w:rFonts w:ascii="Arial" w:eastAsia="Times New Roman" w:hAnsi="Arial" w:cs="Arial"/>
        </w:rPr>
      </w:pPr>
    </w:p>
    <w:p w14:paraId="43AE9F2E" w14:textId="77777777" w:rsidR="0027266C" w:rsidRPr="0027266C" w:rsidRDefault="0027266C" w:rsidP="0027266C">
      <w:pPr>
        <w:spacing w:after="0" w:line="360" w:lineRule="auto"/>
        <w:ind w:left="-720"/>
        <w:jc w:val="center"/>
        <w:rPr>
          <w:rFonts w:ascii="Arial" w:eastAsia="Times New Roman" w:hAnsi="Arial" w:cs="Arial"/>
        </w:rPr>
      </w:pPr>
    </w:p>
    <w:p w14:paraId="1D1D7D22" w14:textId="3879AF92" w:rsidR="0027266C" w:rsidRDefault="0027266C" w:rsidP="0027266C">
      <w:pPr>
        <w:spacing w:after="0" w:line="360" w:lineRule="auto"/>
        <w:ind w:left="-720"/>
        <w:jc w:val="center"/>
        <w:rPr>
          <w:rFonts w:ascii="Arial" w:eastAsia="Times New Roman" w:hAnsi="Arial" w:cs="Arial"/>
        </w:rPr>
      </w:pPr>
    </w:p>
    <w:p w14:paraId="2F515453" w14:textId="5E1CB749" w:rsidR="002C026D" w:rsidRDefault="002C026D" w:rsidP="0027266C">
      <w:pPr>
        <w:spacing w:after="0" w:line="360" w:lineRule="auto"/>
        <w:ind w:left="-720"/>
        <w:jc w:val="center"/>
        <w:rPr>
          <w:rFonts w:ascii="Arial" w:eastAsia="Times New Roman" w:hAnsi="Arial" w:cs="Arial"/>
        </w:rPr>
      </w:pPr>
    </w:p>
    <w:p w14:paraId="0EB06222" w14:textId="1FB17A6F" w:rsidR="002C026D" w:rsidRDefault="002C026D" w:rsidP="0027266C">
      <w:pPr>
        <w:spacing w:after="0" w:line="360" w:lineRule="auto"/>
        <w:ind w:left="-720"/>
        <w:jc w:val="center"/>
        <w:rPr>
          <w:rFonts w:ascii="Arial" w:eastAsia="Times New Roman" w:hAnsi="Arial" w:cs="Arial"/>
        </w:rPr>
      </w:pPr>
    </w:p>
    <w:p w14:paraId="76B2C41F" w14:textId="431AC442" w:rsidR="002C026D" w:rsidRDefault="002C026D" w:rsidP="0027266C">
      <w:pPr>
        <w:spacing w:after="0" w:line="360" w:lineRule="auto"/>
        <w:ind w:left="-720"/>
        <w:jc w:val="center"/>
        <w:rPr>
          <w:rFonts w:ascii="Arial" w:eastAsia="Times New Roman" w:hAnsi="Arial" w:cs="Arial"/>
        </w:rPr>
      </w:pPr>
    </w:p>
    <w:p w14:paraId="74E80080" w14:textId="03681741" w:rsidR="002C026D" w:rsidRDefault="002C026D" w:rsidP="0027266C">
      <w:pPr>
        <w:spacing w:after="0" w:line="360" w:lineRule="auto"/>
        <w:ind w:left="-720"/>
        <w:jc w:val="center"/>
        <w:rPr>
          <w:rFonts w:ascii="Arial" w:eastAsia="Times New Roman" w:hAnsi="Arial" w:cs="Arial"/>
        </w:rPr>
      </w:pPr>
    </w:p>
    <w:p w14:paraId="4B50C9B1" w14:textId="7556642A" w:rsidR="002C026D" w:rsidRDefault="002C026D" w:rsidP="0027266C">
      <w:pPr>
        <w:spacing w:after="0" w:line="360" w:lineRule="auto"/>
        <w:ind w:left="-720"/>
        <w:jc w:val="center"/>
        <w:rPr>
          <w:rFonts w:ascii="Arial" w:eastAsia="Times New Roman" w:hAnsi="Arial" w:cs="Arial"/>
        </w:rPr>
      </w:pPr>
    </w:p>
    <w:p w14:paraId="0E4D896F" w14:textId="77777777" w:rsidR="002C026D" w:rsidRPr="0027266C" w:rsidRDefault="002C026D" w:rsidP="0027266C">
      <w:pPr>
        <w:spacing w:after="0" w:line="360" w:lineRule="auto"/>
        <w:ind w:left="-720"/>
        <w:jc w:val="center"/>
        <w:rPr>
          <w:rFonts w:ascii="Arial" w:eastAsia="Times New Roman" w:hAnsi="Arial" w:cs="Arial"/>
        </w:rPr>
      </w:pPr>
    </w:p>
    <w:p w14:paraId="0F563787" w14:textId="77777777" w:rsidR="0027266C" w:rsidRPr="0027266C" w:rsidRDefault="0027266C" w:rsidP="0027266C">
      <w:pPr>
        <w:spacing w:after="0" w:line="360" w:lineRule="auto"/>
        <w:ind w:left="-720"/>
        <w:jc w:val="center"/>
        <w:rPr>
          <w:rFonts w:ascii="Arial" w:eastAsia="Times New Roman" w:hAnsi="Arial" w:cs="Arial"/>
        </w:rPr>
      </w:pPr>
    </w:p>
    <w:p w14:paraId="799CF607" w14:textId="77777777" w:rsidR="0027266C" w:rsidRPr="0027266C" w:rsidRDefault="0027266C" w:rsidP="0027266C">
      <w:pPr>
        <w:spacing w:after="0" w:line="240" w:lineRule="auto"/>
        <w:ind w:left="-720"/>
        <w:rPr>
          <w:rFonts w:ascii="Helvetica" w:eastAsia="Times New Roman" w:hAnsi="Helvetica" w:cs="Arial"/>
          <w:sz w:val="18"/>
          <w:szCs w:val="18"/>
        </w:rPr>
      </w:pPr>
      <w:r w:rsidRPr="0027266C">
        <w:rPr>
          <w:rFonts w:ascii="Helvetica" w:eastAsia="Times New Roman" w:hAnsi="Helvetica" w:cs="Arial"/>
          <w:sz w:val="18"/>
          <w:szCs w:val="18"/>
        </w:rPr>
        <w:t>______________________________________________________________________________________________</w:t>
      </w:r>
    </w:p>
    <w:p w14:paraId="15976F65" w14:textId="77777777" w:rsidR="0027266C" w:rsidRPr="0027266C" w:rsidRDefault="0027266C" w:rsidP="0027266C">
      <w:pPr>
        <w:spacing w:after="0" w:line="240" w:lineRule="auto"/>
        <w:ind w:left="-720"/>
        <w:rPr>
          <w:rFonts w:ascii="Helvetica" w:eastAsia="Times New Roman" w:hAnsi="Helvetica" w:cs="Arial"/>
          <w:sz w:val="16"/>
          <w:szCs w:val="16"/>
        </w:rPr>
      </w:pPr>
    </w:p>
    <w:p w14:paraId="6D992B1D" w14:textId="77777777" w:rsidR="0027266C" w:rsidRPr="0027266C" w:rsidRDefault="0027266C" w:rsidP="0027266C">
      <w:pPr>
        <w:spacing w:after="0" w:line="240" w:lineRule="auto"/>
        <w:ind w:left="-720"/>
        <w:rPr>
          <w:rFonts w:ascii="Helvetica" w:eastAsia="Times New Roman" w:hAnsi="Helvetica" w:cs="Arial"/>
          <w:b/>
          <w:sz w:val="18"/>
          <w:szCs w:val="18"/>
        </w:rPr>
      </w:pPr>
      <w:r w:rsidRPr="0027266C">
        <w:rPr>
          <w:rFonts w:ascii="Helvetica" w:eastAsia="Times New Roman" w:hAnsi="Helvetica" w:cs="Arial"/>
          <w:b/>
          <w:sz w:val="18"/>
          <w:szCs w:val="18"/>
        </w:rPr>
        <w:t>ABOUT MWFPA</w:t>
      </w:r>
    </w:p>
    <w:p w14:paraId="2817E4EF" w14:textId="77777777" w:rsidR="0027266C" w:rsidRPr="0027266C" w:rsidRDefault="0027266C" w:rsidP="0027266C">
      <w:pPr>
        <w:spacing w:after="0" w:line="240" w:lineRule="auto"/>
        <w:ind w:left="-720"/>
        <w:rPr>
          <w:rFonts w:ascii="Helvetica" w:eastAsia="Times New Roman" w:hAnsi="Helvetica" w:cs="Arial"/>
          <w:sz w:val="18"/>
          <w:szCs w:val="18"/>
        </w:rPr>
      </w:pPr>
      <w:r w:rsidRPr="0027266C">
        <w:rPr>
          <w:rFonts w:ascii="Helvetica" w:eastAsia="Times New Roman" w:hAnsi="Helvetica" w:cs="Arial"/>
          <w:sz w:val="18"/>
          <w:szCs w:val="18"/>
        </w:rPr>
        <w:t>The Midwest Food Products Association represents the business interests of the region’s dynamic food products industry. The association lobbies on legislative and regulatory matters; promotes safe food processing practices; investigates new technologies; funds industry research; and plans industry events. It represents over 100 processing facilities in Wisconsin, Illinois and Minnesota.</w:t>
      </w:r>
    </w:p>
    <w:p w14:paraId="2A92A734" w14:textId="77777777" w:rsidR="00097CE6" w:rsidRDefault="002C026D"/>
    <w:sectPr w:rsidR="00097CE6" w:rsidSect="00C426A8">
      <w:headerReference w:type="even" r:id="rId11"/>
      <w:headerReference w:type="default" r:id="rId12"/>
      <w:footerReference w:type="even" r:id="rId13"/>
      <w:pgSz w:w="12240" w:h="15840"/>
      <w:pgMar w:top="432" w:right="1440" w:bottom="288" w:left="201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475D" w14:textId="77777777" w:rsidR="002D292B" w:rsidRDefault="002C026D" w:rsidP="00C20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A7AC5" w14:textId="77777777" w:rsidR="002D292B" w:rsidRDefault="002C02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5FCB" w14:textId="77777777" w:rsidR="002D292B" w:rsidRDefault="002C026D" w:rsidP="00C20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85C6B6" w14:textId="77777777" w:rsidR="002D292B" w:rsidRDefault="002C0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7162" w14:textId="77777777" w:rsidR="002D292B" w:rsidRDefault="002C026D" w:rsidP="00C20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AD8175" w14:textId="77777777" w:rsidR="002D292B" w:rsidRDefault="002C0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6C"/>
    <w:rsid w:val="001E73B1"/>
    <w:rsid w:val="00246C8F"/>
    <w:rsid w:val="0027266C"/>
    <w:rsid w:val="002C026D"/>
    <w:rsid w:val="00635C1A"/>
    <w:rsid w:val="00B77D6D"/>
    <w:rsid w:val="00BD22B3"/>
    <w:rsid w:val="00CD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2EF01C"/>
  <w15:chartTrackingRefBased/>
  <w15:docId w15:val="{F046327B-A223-42E5-89B2-00E1C2BD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26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266C"/>
  </w:style>
  <w:style w:type="paragraph" w:styleId="Header">
    <w:name w:val="header"/>
    <w:basedOn w:val="Normal"/>
    <w:link w:val="HeaderChar"/>
    <w:uiPriority w:val="99"/>
    <w:semiHidden/>
    <w:unhideWhenUsed/>
    <w:rsid w:val="002726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66C"/>
  </w:style>
  <w:style w:type="character" w:styleId="PageNumber">
    <w:name w:val="page number"/>
    <w:basedOn w:val="DefaultParagraphFont"/>
    <w:rsid w:val="0027266C"/>
  </w:style>
  <w:style w:type="character" w:styleId="Hyperlink">
    <w:name w:val="Hyperlink"/>
    <w:basedOn w:val="DefaultParagraphFont"/>
    <w:uiPriority w:val="99"/>
    <w:unhideWhenUsed/>
    <w:rsid w:val="0027266C"/>
    <w:rPr>
      <w:color w:val="0563C1" w:themeColor="hyperlink"/>
      <w:u w:val="single"/>
    </w:rPr>
  </w:style>
  <w:style w:type="character" w:styleId="UnresolvedMention">
    <w:name w:val="Unresolved Mention"/>
    <w:basedOn w:val="DefaultParagraphFont"/>
    <w:uiPriority w:val="99"/>
    <w:semiHidden/>
    <w:unhideWhenUsed/>
    <w:rsid w:val="0027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culotta@mwfpa.org" TargetMode="Externa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wfpa.org/" TargetMode="External"/><Relationship Id="rId4" Type="http://schemas.openxmlformats.org/officeDocument/2006/relationships/styles" Target="styles.xml"/><Relationship Id="rId9" Type="http://schemas.openxmlformats.org/officeDocument/2006/relationships/hyperlink" Target="mailto:brian.elliott@mwfp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B0A0C378CD5498EB39EC30F4F225B" ma:contentTypeVersion="16" ma:contentTypeDescription="Create a new document." ma:contentTypeScope="" ma:versionID="0596c6435902c14a9218fb63695326b4">
  <xsd:schema xmlns:xsd="http://www.w3.org/2001/XMLSchema" xmlns:xs="http://www.w3.org/2001/XMLSchema" xmlns:p="http://schemas.microsoft.com/office/2006/metadata/properties" xmlns:ns2="065661bf-a10a-410e-bb86-f299d7bac2f4" xmlns:ns3="5d9e875d-a014-4892-aeaf-ba4fd5be8b00" targetNamespace="http://schemas.microsoft.com/office/2006/metadata/properties" ma:root="true" ma:fieldsID="ea50f587fe229cbbf8abc900d764b264" ns2:_="" ns3:_="">
    <xsd:import namespace="065661bf-a10a-410e-bb86-f299d7bac2f4"/>
    <xsd:import namespace="5d9e875d-a014-4892-aeaf-ba4fd5be8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661bf-a10a-410e-bb86-f299d7bac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2993b8-5338-40b8-a44e-6ed928e9ca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e875d-a014-4892-aeaf-ba4fd5be8b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4daeb1-905f-4174-8464-72d9f92d18f1}" ma:internalName="TaxCatchAll" ma:showField="CatchAllData" ma:web="5d9e875d-a014-4892-aeaf-ba4fd5be8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661bf-a10a-410e-bb86-f299d7bac2f4">
      <Terms xmlns="http://schemas.microsoft.com/office/infopath/2007/PartnerControls"/>
    </lcf76f155ced4ddcb4097134ff3c332f>
    <TaxCatchAll xmlns="5d9e875d-a014-4892-aeaf-ba4fd5be8b00" xsi:nil="true"/>
  </documentManagement>
</p:properties>
</file>

<file path=customXml/itemProps1.xml><?xml version="1.0" encoding="utf-8"?>
<ds:datastoreItem xmlns:ds="http://schemas.openxmlformats.org/officeDocument/2006/customXml" ds:itemID="{D9C91EE3-0537-40B9-B2B0-E8905A154535}"/>
</file>

<file path=customXml/itemProps2.xml><?xml version="1.0" encoding="utf-8"?>
<ds:datastoreItem xmlns:ds="http://schemas.openxmlformats.org/officeDocument/2006/customXml" ds:itemID="{02EF39E8-E9B6-4617-954F-61676B90132D}">
  <ds:schemaRefs>
    <ds:schemaRef ds:uri="http://schemas.microsoft.com/sharepoint/v3/contenttype/forms"/>
  </ds:schemaRefs>
</ds:datastoreItem>
</file>

<file path=customXml/itemProps3.xml><?xml version="1.0" encoding="utf-8"?>
<ds:datastoreItem xmlns:ds="http://schemas.openxmlformats.org/officeDocument/2006/customXml" ds:itemID="{2F05A399-CE8C-41F0-9AEA-3C6CFDB926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Elliott</dc:creator>
  <cp:keywords/>
  <dc:description/>
  <cp:lastModifiedBy>Brian Elliott</cp:lastModifiedBy>
  <cp:revision>1</cp:revision>
  <cp:lastPrinted>2020-03-18T20:37:00Z</cp:lastPrinted>
  <dcterms:created xsi:type="dcterms:W3CDTF">2020-03-18T20:02:00Z</dcterms:created>
  <dcterms:modified xsi:type="dcterms:W3CDTF">2020-03-18T21:19:00Z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0x0101001CDB0A0C378CD5498EB39EC30F4F225B</vt:lpwstr>
  </property>
</Properties>
</file>